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680"/>
        <w:gridCol w:w="1986"/>
        <w:gridCol w:w="1289"/>
        <w:gridCol w:w="164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23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</w:rPr>
              <w:t>年高新技术企业系列专场招聘会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2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62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参加场次（请在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内打“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6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2月3日（周一·年初十）-佛山市新春应届高校毕业生专场洽谈招聘会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6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2月4日（周二·年初十一）-佛山市春季综合型暨高新技术企业专场洽谈招聘会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6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2月21日（周五）-佛山市中高级技术（能）人才暨高新技术企业专场洽谈招聘会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23"/>
          <w:sz w:val="22"/>
          <w:szCs w:val="2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  <w:t>填好回执后，请盖章扫描后回传至邮箱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975464210@qq.com。</w:t>
      </w:r>
    </w:p>
    <w:p>
      <w:bookmarkStart w:id="0" w:name="_GoBack"/>
      <w:bookmarkEnd w:id="0"/>
    </w:p>
    <w:sectPr>
      <w:footerReference r:id="rId3" w:type="default"/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F5A6D"/>
    <w:rsid w:val="399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2020-01-14T08:33:00Z</dcterms:created>
  <dc:creator>lyn1</dc:creator>
  <cp:lastModifiedBy>lyn1</cp:lastModifiedBy>
  <dcterms:modified xsi:type="dcterms:W3CDTF">2020-01-14T08:34:03Z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